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Greg Mendez has always been an economical songwriter – he wields restraint and simplicity as tools, the core of his songs sharpened into simple, cutting truths. On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Beauty Land,</w:t>
      </w:r>
      <w:r w:rsidDel="00000000" w:rsidR="00000000" w:rsidRPr="00000000">
        <w:rPr>
          <w:sz w:val="20"/>
          <w:szCs w:val="20"/>
          <w:rtl w:val="0"/>
        </w:rPr>
        <w:t xml:space="preserve"> his new album and debut LP for Dead Oceans, we’re guided by a wry but forgiving narrator, an underdog who has learned to balance cynicism and faith. These songs are self-effacing without self-pity, carefully constructed altars of imperfection channeled through pop melodies, shimmering but urgent guitars, and a voice that reaches for choir boy innocence.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sz w:val="20"/>
          <w:szCs w:val="20"/>
          <w:rtl w:val="0"/>
        </w:rPr>
        <w:t xml:space="preserve">The bulk of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Beauty Land</w:t>
      </w:r>
      <w:r w:rsidDel="00000000" w:rsidR="00000000" w:rsidRPr="00000000">
        <w:rPr>
          <w:sz w:val="20"/>
          <w:szCs w:val="20"/>
          <w:rtl w:val="0"/>
        </w:rPr>
        <w:t xml:space="preserve"> was recorded directly to tape, almost entirely alone in Mendez’s makeshift home studio in Philadelphia - a small room with no natural light. It’s his first full length since his unexpected self-titled breakthrough in 2023, which was a slow burn success following 15 years of writing and recording music in relative obscurity between Philly and New York.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Beauty Land </w:t>
      </w:r>
      <w:r w:rsidDel="00000000" w:rsidR="00000000" w:rsidRPr="00000000">
        <w:rPr>
          <w:sz w:val="20"/>
          <w:szCs w:val="20"/>
          <w:rtl w:val="0"/>
        </w:rPr>
        <w:t xml:space="preserve">picks up where we left off three years ago – plumbing the depths of grief, love, and addiction – but its intense, quiet clarity shows Mendez at his songwriting best.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